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FB" w:rsidRPr="0038740D" w:rsidRDefault="008D24FB" w:rsidP="00A421C0">
      <w:pPr>
        <w:bidi/>
        <w:spacing w:line="240" w:lineRule="auto"/>
        <w:contextualSpacing/>
        <w:jc w:val="both"/>
        <w:rPr>
          <w:rFonts w:asciiTheme="majorBidi" w:hAnsiTheme="majorBidi" w:cs="B Nazanin"/>
          <w:sz w:val="28"/>
          <w:szCs w:val="28"/>
          <w:rtl/>
        </w:rPr>
      </w:pPr>
    </w:p>
    <w:p w:rsidR="00EA2238" w:rsidRPr="0038740D" w:rsidRDefault="00EA2238" w:rsidP="00A421C0">
      <w:pPr>
        <w:bidi/>
        <w:spacing w:line="240" w:lineRule="auto"/>
        <w:contextualSpacing/>
        <w:jc w:val="center"/>
        <w:rPr>
          <w:rFonts w:asciiTheme="majorBidi" w:hAnsiTheme="majorBidi" w:cs="B Nazanin"/>
          <w:sz w:val="28"/>
          <w:szCs w:val="28"/>
          <w:rtl/>
        </w:rPr>
      </w:pPr>
      <w:bookmarkStart w:id="0" w:name="_GoBack"/>
      <w:r w:rsidRPr="0038740D">
        <w:rPr>
          <w:rFonts w:asciiTheme="majorBidi" w:hAnsiTheme="majorBidi" w:cs="B Nazanin"/>
          <w:noProof/>
        </w:rPr>
        <w:drawing>
          <wp:inline distT="0" distB="0" distL="0" distR="0" wp14:anchorId="6FB96225" wp14:editId="35F7262B">
            <wp:extent cx="3015871" cy="2260396"/>
            <wp:effectExtent l="0" t="0" r="0" b="6985"/>
            <wp:docPr id="7" name="Picture 7" descr="بسم االه الرحمن الرحیم - بسم الله الرحمن الرحيم برای تحقیق - بسم الله  الرحمن الرحيم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بسم االه الرحمن الرحیم - بسم الله الرحمن الرحيم برای تحقیق - بسم الله  الرحمن الرحيم 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87" cy="227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2238" w:rsidRPr="0038740D" w:rsidRDefault="00EA2238" w:rsidP="00A421C0">
      <w:pPr>
        <w:bidi/>
        <w:spacing w:line="240" w:lineRule="auto"/>
        <w:contextualSpacing/>
        <w:jc w:val="both"/>
        <w:rPr>
          <w:rFonts w:asciiTheme="majorBidi" w:hAnsiTheme="majorBidi" w:cs="B Nazanin"/>
          <w:sz w:val="28"/>
          <w:szCs w:val="28"/>
          <w:rtl/>
        </w:rPr>
      </w:pPr>
    </w:p>
    <w:p w:rsidR="00EA2238" w:rsidRPr="0038740D" w:rsidRDefault="00EA2238" w:rsidP="00A421C0">
      <w:pPr>
        <w:bidi/>
        <w:spacing w:line="240" w:lineRule="auto"/>
        <w:contextualSpacing/>
        <w:jc w:val="center"/>
        <w:rPr>
          <w:rFonts w:asciiTheme="majorBidi" w:hAnsiTheme="majorBidi" w:cs="B Nazanin"/>
          <w:sz w:val="28"/>
          <w:szCs w:val="28"/>
          <w:rtl/>
        </w:rPr>
      </w:pPr>
    </w:p>
    <w:p w:rsidR="00EA2238" w:rsidRPr="0038740D" w:rsidRDefault="00EA2238" w:rsidP="00A421C0">
      <w:pPr>
        <w:bidi/>
        <w:spacing w:line="240" w:lineRule="auto"/>
        <w:contextualSpacing/>
        <w:jc w:val="center"/>
        <w:rPr>
          <w:rFonts w:ascii="IranNastaliq" w:hAnsi="IranNastaliq" w:cs="B Nazanin"/>
          <w:sz w:val="72"/>
          <w:szCs w:val="72"/>
          <w:rtl/>
        </w:rPr>
      </w:pPr>
      <w:r w:rsidRPr="0038740D">
        <w:rPr>
          <w:rFonts w:ascii="IranNastaliq" w:hAnsi="IranNastaliq" w:cs="B Nazanin"/>
          <w:sz w:val="72"/>
          <w:szCs w:val="72"/>
          <w:rtl/>
        </w:rPr>
        <w:t>راهنمای دانشجویان برای انتخاب نشریه علمی معتبر</w:t>
      </w:r>
    </w:p>
    <w:p w:rsidR="00EA2238" w:rsidRPr="0038740D" w:rsidRDefault="00EA2238" w:rsidP="00A421C0">
      <w:pPr>
        <w:bidi/>
        <w:spacing w:line="240" w:lineRule="auto"/>
        <w:contextualSpacing/>
        <w:jc w:val="center"/>
        <w:rPr>
          <w:rFonts w:ascii="IranNastaliq" w:hAnsi="IranNastaliq" w:cs="B Nazanin"/>
          <w:sz w:val="72"/>
          <w:szCs w:val="72"/>
          <w:rtl/>
        </w:rPr>
      </w:pPr>
    </w:p>
    <w:p w:rsidR="00E9639C" w:rsidRDefault="00EA2238" w:rsidP="00E9639C">
      <w:pPr>
        <w:bidi/>
        <w:spacing w:line="240" w:lineRule="auto"/>
        <w:contextualSpacing/>
        <w:jc w:val="center"/>
        <w:rPr>
          <w:rFonts w:ascii="IranNastaliq" w:hAnsi="IranNastaliq" w:cs="B Nazanin"/>
          <w:sz w:val="36"/>
          <w:szCs w:val="36"/>
          <w:rtl/>
        </w:rPr>
      </w:pPr>
      <w:r w:rsidRPr="0038740D">
        <w:rPr>
          <w:rFonts w:ascii="IranNastaliq" w:hAnsi="IranNastaliq" w:cs="B Nazanin"/>
          <w:sz w:val="36"/>
          <w:szCs w:val="36"/>
          <w:rtl/>
        </w:rPr>
        <w:t>معاونت پژوهشی دانشگاه</w:t>
      </w:r>
    </w:p>
    <w:p w:rsidR="00EA2238" w:rsidRDefault="00E9639C" w:rsidP="00E9639C">
      <w:pPr>
        <w:bidi/>
        <w:spacing w:line="240" w:lineRule="auto"/>
        <w:contextualSpacing/>
        <w:jc w:val="center"/>
        <w:rPr>
          <w:rFonts w:asciiTheme="majorBidi" w:hAnsiTheme="majorBidi" w:cs="B Nazanin"/>
          <w:sz w:val="36"/>
          <w:szCs w:val="36"/>
          <w:rtl/>
        </w:rPr>
      </w:pPr>
      <w:r>
        <w:rPr>
          <w:rFonts w:asciiTheme="majorBidi" w:hAnsiTheme="majorBidi" w:cs="B Nazanin" w:hint="cs"/>
          <w:sz w:val="36"/>
          <w:szCs w:val="36"/>
          <w:rtl/>
        </w:rPr>
        <w:t>1401</w:t>
      </w:r>
    </w:p>
    <w:p w:rsidR="00E9639C" w:rsidRDefault="00E9639C" w:rsidP="00E9639C">
      <w:pPr>
        <w:bidi/>
        <w:spacing w:line="240" w:lineRule="auto"/>
        <w:contextualSpacing/>
        <w:jc w:val="center"/>
        <w:rPr>
          <w:rFonts w:asciiTheme="majorBidi" w:hAnsiTheme="majorBidi" w:cs="B Nazanin"/>
          <w:sz w:val="36"/>
          <w:szCs w:val="36"/>
          <w:rtl/>
        </w:rPr>
      </w:pPr>
    </w:p>
    <w:p w:rsidR="00E9639C" w:rsidRPr="00E9639C" w:rsidRDefault="00E9639C" w:rsidP="00E9639C">
      <w:pPr>
        <w:bidi/>
        <w:spacing w:line="240" w:lineRule="auto"/>
        <w:contextualSpacing/>
        <w:jc w:val="center"/>
        <w:rPr>
          <w:rFonts w:ascii="IranNastaliq" w:hAnsi="IranNastaliq" w:cs="B Nazanin"/>
          <w:sz w:val="36"/>
          <w:szCs w:val="36"/>
          <w:rtl/>
        </w:rPr>
        <w:sectPr w:rsidR="00E9639C" w:rsidRPr="00E9639C" w:rsidSect="00EA2238">
          <w:headerReference w:type="default" r:id="rId9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EA2238" w:rsidRPr="0038740D" w:rsidRDefault="00EA2238" w:rsidP="00A421C0">
      <w:pPr>
        <w:bidi/>
        <w:spacing w:line="240" w:lineRule="auto"/>
        <w:contextualSpacing/>
        <w:rPr>
          <w:rFonts w:asciiTheme="majorBidi" w:hAnsiTheme="majorBidi" w:cs="B Nazanin"/>
          <w:b/>
          <w:bCs/>
          <w:color w:val="00B050"/>
          <w:sz w:val="28"/>
          <w:szCs w:val="28"/>
          <w:rtl/>
        </w:rPr>
      </w:pPr>
      <w:r w:rsidRPr="0038740D">
        <w:rPr>
          <w:rFonts w:asciiTheme="majorBidi" w:hAnsiTheme="majorBidi" w:cs="B Nazanin"/>
          <w:b/>
          <w:bCs/>
          <w:color w:val="00B050"/>
          <w:sz w:val="28"/>
          <w:szCs w:val="28"/>
          <w:rtl/>
        </w:rPr>
        <w:lastRenderedPageBreak/>
        <w:t>مقدمه</w:t>
      </w:r>
    </w:p>
    <w:p w:rsidR="00EA2238" w:rsidRPr="0038740D" w:rsidRDefault="00870A50" w:rsidP="00A421C0">
      <w:pPr>
        <w:bidi/>
        <w:spacing w:line="240" w:lineRule="auto"/>
        <w:contextualSpacing/>
        <w:jc w:val="both"/>
        <w:rPr>
          <w:rFonts w:asciiTheme="majorBidi" w:hAnsiTheme="majorBidi" w:cs="B Nazanin"/>
          <w:sz w:val="28"/>
          <w:szCs w:val="28"/>
          <w:rtl/>
        </w:rPr>
      </w:pPr>
      <w:r w:rsidRPr="0038740D">
        <w:rPr>
          <w:rFonts w:asciiTheme="majorBidi" w:hAnsiTheme="majorBidi" w:cs="B Nazanin" w:hint="cs"/>
          <w:sz w:val="28"/>
          <w:szCs w:val="28"/>
          <w:rtl/>
        </w:rPr>
        <w:t>راهنمای حاضر با هدف کمک به دانشجویان (به خصوص دانشجویان مقطع دکتری) در جهت شناسایی مجلات معتبر برای ارسال مقالات (برای تمامی دانشجویان) و همچنین تسهیل فرایند درخواست دفاع دا</w:t>
      </w:r>
      <w:r w:rsidR="00947D84" w:rsidRPr="0038740D">
        <w:rPr>
          <w:rFonts w:asciiTheme="majorBidi" w:hAnsiTheme="majorBidi" w:cs="B Nazanin" w:hint="cs"/>
          <w:sz w:val="28"/>
          <w:szCs w:val="28"/>
          <w:rtl/>
        </w:rPr>
        <w:t>نشجویی برای دانشجویان دکتری (به</w:t>
      </w:r>
      <w:r w:rsidR="00947D84" w:rsidRPr="0038740D">
        <w:rPr>
          <w:rFonts w:asciiTheme="majorBidi" w:hAnsiTheme="majorBidi" w:cs="B Nazanin"/>
          <w:sz w:val="28"/>
          <w:szCs w:val="28"/>
          <w:rtl/>
        </w:rPr>
        <w:softHyphen/>
      </w:r>
      <w:r w:rsidRPr="0038740D">
        <w:rPr>
          <w:rFonts w:asciiTheme="majorBidi" w:hAnsiTheme="majorBidi" w:cs="B Nazanin" w:hint="cs"/>
          <w:sz w:val="28"/>
          <w:szCs w:val="28"/>
          <w:rtl/>
        </w:rPr>
        <w:t xml:space="preserve">طور خاص) طراحی شده است. این راهنما برگرفته از دستورالعمل بررسی تخلفات پژوهشی وزارت عتف، مصوبات شورای </w:t>
      </w:r>
      <w:r w:rsidR="00947D84" w:rsidRPr="0038740D">
        <w:rPr>
          <w:rFonts w:asciiTheme="majorBidi" w:hAnsiTheme="majorBidi" w:cs="B Nazanin" w:hint="cs"/>
          <w:sz w:val="28"/>
          <w:szCs w:val="28"/>
          <w:rtl/>
        </w:rPr>
        <w:t>پژوهشی دانشگاه و مصوبات کمیسیون</w:t>
      </w:r>
      <w:r w:rsidR="00947D84" w:rsidRPr="0038740D">
        <w:rPr>
          <w:rFonts w:asciiTheme="majorBidi" w:hAnsiTheme="majorBidi" w:cs="B Nazanin"/>
          <w:sz w:val="28"/>
          <w:szCs w:val="28"/>
          <w:rtl/>
        </w:rPr>
        <w:softHyphen/>
      </w:r>
      <w:r w:rsidR="00947D84" w:rsidRPr="0038740D">
        <w:rPr>
          <w:rFonts w:asciiTheme="majorBidi" w:hAnsiTheme="majorBidi" w:cs="B Nazanin" w:hint="cs"/>
          <w:sz w:val="28"/>
          <w:szCs w:val="28"/>
          <w:rtl/>
        </w:rPr>
        <w:t>های اعتبارسنجی دانشگاه می</w:t>
      </w:r>
      <w:r w:rsidR="00947D84" w:rsidRPr="0038740D">
        <w:rPr>
          <w:rFonts w:asciiTheme="majorBidi" w:hAnsiTheme="majorBidi" w:cs="B Nazanin"/>
          <w:sz w:val="28"/>
          <w:szCs w:val="28"/>
          <w:rtl/>
        </w:rPr>
        <w:softHyphen/>
      </w:r>
      <w:r w:rsidRPr="0038740D">
        <w:rPr>
          <w:rFonts w:asciiTheme="majorBidi" w:hAnsiTheme="majorBidi" w:cs="B Nazanin" w:hint="cs"/>
          <w:sz w:val="28"/>
          <w:szCs w:val="28"/>
          <w:rtl/>
        </w:rPr>
        <w:t>باشد و در سه بخش اصلی تعاریف، مجلات مورد تأیید دانشگاه و فرآیند درخواست دفاع دانشجویی (با کمک کارتکس) طراحی شده است.</w:t>
      </w:r>
    </w:p>
    <w:p w:rsidR="00EA2238" w:rsidRPr="0038740D" w:rsidRDefault="00EA2238" w:rsidP="00A421C0">
      <w:pPr>
        <w:bidi/>
        <w:spacing w:line="240" w:lineRule="auto"/>
        <w:contextualSpacing/>
        <w:rPr>
          <w:rFonts w:asciiTheme="majorBidi" w:hAnsiTheme="majorBidi" w:cs="B Nazanin"/>
          <w:sz w:val="28"/>
          <w:szCs w:val="28"/>
          <w:rtl/>
        </w:rPr>
      </w:pPr>
    </w:p>
    <w:p w:rsidR="00EA2238" w:rsidRPr="0038740D" w:rsidRDefault="00EA2238" w:rsidP="00A421C0">
      <w:pPr>
        <w:bidi/>
        <w:spacing w:line="240" w:lineRule="auto"/>
        <w:contextualSpacing/>
        <w:rPr>
          <w:rFonts w:asciiTheme="majorBidi" w:hAnsiTheme="majorBidi" w:cs="B Nazanin"/>
          <w:b/>
          <w:bCs/>
          <w:color w:val="00B050"/>
          <w:sz w:val="28"/>
          <w:szCs w:val="28"/>
          <w:rtl/>
        </w:rPr>
      </w:pPr>
      <w:r w:rsidRPr="0038740D">
        <w:rPr>
          <w:rFonts w:asciiTheme="majorBidi" w:hAnsiTheme="majorBidi" w:cs="B Nazanin"/>
          <w:b/>
          <w:bCs/>
          <w:color w:val="00B050"/>
          <w:sz w:val="28"/>
          <w:szCs w:val="28"/>
          <w:rtl/>
        </w:rPr>
        <w:t>الف: تعاریف:</w:t>
      </w:r>
    </w:p>
    <w:p w:rsidR="00EA2238" w:rsidRPr="0038740D" w:rsidRDefault="00DD6C27" w:rsidP="00A421C0">
      <w:pPr>
        <w:bidi/>
        <w:spacing w:line="240" w:lineRule="auto"/>
        <w:contextualSpacing/>
        <w:rPr>
          <w:rFonts w:asciiTheme="majorBidi" w:hAnsiTheme="majorBidi" w:cs="B Nazanin"/>
          <w:sz w:val="28"/>
          <w:szCs w:val="28"/>
        </w:rPr>
      </w:pPr>
      <w:r w:rsidRPr="0038740D">
        <w:rPr>
          <w:rFonts w:asciiTheme="majorBidi" w:hAnsiTheme="majorBidi" w:cs="B Nazanin"/>
          <w:sz w:val="28"/>
          <w:szCs w:val="28"/>
        </w:rPr>
        <w:t xml:space="preserve"> (</w:t>
      </w:r>
      <w:proofErr w:type="spellStart"/>
      <w:r w:rsidRPr="0038740D">
        <w:rPr>
          <w:rFonts w:asciiTheme="majorBidi" w:hAnsiTheme="majorBidi" w:cs="B Nazanin"/>
          <w:sz w:val="28"/>
          <w:szCs w:val="28"/>
        </w:rPr>
        <w:t>wos</w:t>
      </w:r>
      <w:proofErr w:type="spellEnd"/>
      <w:r w:rsidRPr="0038740D">
        <w:rPr>
          <w:rFonts w:asciiTheme="majorBidi" w:hAnsiTheme="majorBidi" w:cs="B Nazanin"/>
          <w:sz w:val="28"/>
          <w:szCs w:val="28"/>
        </w:rPr>
        <w:t>)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38740D">
        <w:rPr>
          <w:rFonts w:asciiTheme="majorBidi" w:hAnsiTheme="majorBidi" w:cs="B Nazanin"/>
          <w:sz w:val="28"/>
          <w:szCs w:val="28"/>
        </w:rPr>
        <w:t>Web of science</w:t>
      </w:r>
    </w:p>
    <w:p w:rsidR="00DD6C27" w:rsidRPr="0038740D" w:rsidRDefault="00DD6C27" w:rsidP="00A421C0">
      <w:pPr>
        <w:bidi/>
        <w:spacing w:line="240" w:lineRule="auto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8740D">
        <w:rPr>
          <w:rFonts w:asciiTheme="majorBidi" w:hAnsiTheme="majorBidi" w:cs="B Nazanin"/>
          <w:sz w:val="28"/>
          <w:szCs w:val="28"/>
          <w:lang w:bidi="fa-IR"/>
        </w:rPr>
        <w:t>Web of Science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 توسط تامسون رویترز 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>(Thomson Reuters)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 منتش</w:t>
      </w:r>
      <w:r w:rsidR="00947D84" w:rsidRPr="0038740D">
        <w:rPr>
          <w:rFonts w:asciiTheme="majorBidi" w:hAnsiTheme="majorBidi" w:cs="B Nazanin"/>
          <w:sz w:val="28"/>
          <w:szCs w:val="28"/>
          <w:rtl/>
          <w:lang w:bidi="fa-IR"/>
        </w:rPr>
        <w:t>ر شده است و یک پایگاه داده میان</w:t>
      </w:r>
      <w:r w:rsidR="00947D84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  <w:t>رشته</w:t>
      </w:r>
      <w:r w:rsidR="00947D84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ای با سوابق چندین پایگاه داده کتابشناختی است؛ علاوه بر جستجو بر اساس موضوع، امکان جستجوی استنادی در </w:t>
      </w:r>
      <w:proofErr w:type="spellStart"/>
      <w:r w:rsidR="00F2057A" w:rsidRPr="0038740D">
        <w:rPr>
          <w:rFonts w:asciiTheme="majorBidi" w:hAnsiTheme="majorBidi" w:cs="B Nazanin"/>
          <w:sz w:val="28"/>
          <w:szCs w:val="28"/>
        </w:rPr>
        <w:t>wos</w:t>
      </w:r>
      <w:proofErr w:type="spellEnd"/>
      <w:r w:rsidR="00F2057A"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="00947D84" w:rsidRPr="0038740D">
        <w:rPr>
          <w:rFonts w:asciiTheme="majorBidi" w:hAnsiTheme="majorBidi" w:cs="B Nazanin"/>
          <w:sz w:val="28"/>
          <w:szCs w:val="28"/>
          <w:rtl/>
          <w:lang w:bidi="fa-IR"/>
        </w:rPr>
        <w:t>نیز وجود دارد، به</w:t>
      </w:r>
      <w:r w:rsidR="00947D84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عنوان مثال، </w:t>
      </w:r>
      <w:r w:rsidR="00F2057A"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اینکه 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تا چه </w:t>
      </w:r>
      <w:r w:rsidR="00F2057A" w:rsidRPr="0038740D">
        <w:rPr>
          <w:rFonts w:asciiTheme="majorBidi" w:hAnsiTheme="majorBidi" w:cs="B Nazanin"/>
          <w:sz w:val="28"/>
          <w:szCs w:val="28"/>
          <w:rtl/>
          <w:lang w:bidi="fa-IR"/>
        </w:rPr>
        <w:t>میزان به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 یک نویسنده یا اثر خاص استناد شده است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>.</w:t>
      </w:r>
    </w:p>
    <w:p w:rsidR="00947D84" w:rsidRPr="0038740D" w:rsidRDefault="00F2057A" w:rsidP="00947D84">
      <w:pPr>
        <w:bidi/>
        <w:spacing w:line="240" w:lineRule="auto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8740D">
        <w:rPr>
          <w:rFonts w:asciiTheme="majorBidi" w:hAnsiTheme="majorBidi" w:cs="B Nazanin"/>
          <w:sz w:val="28"/>
          <w:szCs w:val="28"/>
          <w:lang w:bidi="fa-IR"/>
        </w:rPr>
        <w:t xml:space="preserve">Web of Science Core Collection™ 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 شامل نمایه استنادی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 xml:space="preserve"> Science Expanded™ (SCIE)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>Social Sciences Citation Index™ (SSCI)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، 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>Arts &amp; Humanities Citation Index™ (AHCI)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، و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 xml:space="preserve"> Emerging Sources Citation Index™ (ESCI) </w:t>
      </w:r>
      <w:r w:rsidR="00947D84" w:rsidRPr="0038740D">
        <w:rPr>
          <w:rFonts w:asciiTheme="majorBidi" w:hAnsiTheme="majorBidi" w:cs="B Nazanin"/>
          <w:sz w:val="28"/>
          <w:szCs w:val="28"/>
          <w:rtl/>
          <w:lang w:bidi="fa-IR"/>
        </w:rPr>
        <w:t>می</w:t>
      </w:r>
      <w:r w:rsidR="00947D84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باشد</w:t>
      </w:r>
      <w:r w:rsidR="00947D84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؛</w:t>
      </w:r>
    </w:p>
    <w:p w:rsidR="00330CAB" w:rsidRDefault="00F2057A" w:rsidP="00330CAB">
      <w:pPr>
        <w:bidi/>
        <w:spacing w:line="240" w:lineRule="auto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8740D">
        <w:rPr>
          <w:rFonts w:asciiTheme="majorBidi" w:hAnsiTheme="majorBidi" w:cs="B Nazanin"/>
          <w:sz w:val="28"/>
          <w:szCs w:val="28"/>
          <w:lang w:bidi="fa-IR"/>
        </w:rPr>
        <w:t xml:space="preserve"> Web of Science Core </w:t>
      </w:r>
      <w:proofErr w:type="gramStart"/>
      <w:r w:rsidRPr="0038740D">
        <w:rPr>
          <w:rFonts w:asciiTheme="majorBidi" w:hAnsiTheme="majorBidi" w:cs="B Nazanin"/>
          <w:sz w:val="28"/>
          <w:szCs w:val="28"/>
          <w:lang w:bidi="fa-IR"/>
        </w:rPr>
        <w:t xml:space="preserve">Collection 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 فقط</w:t>
      </w:r>
      <w:proofErr w:type="gramEnd"/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 مجلاتی را شامل می شود که سطوح بالایی از سختگیری و بهت</w:t>
      </w:r>
      <w:r w:rsidR="00947D84" w:rsidRPr="0038740D">
        <w:rPr>
          <w:rFonts w:asciiTheme="majorBidi" w:hAnsiTheme="majorBidi" w:cs="B Nazanin"/>
          <w:sz w:val="28"/>
          <w:szCs w:val="28"/>
          <w:rtl/>
          <w:lang w:bidi="fa-IR"/>
        </w:rPr>
        <w:t>رین عملکرد ویراستاری را نشان می</w:t>
      </w:r>
      <w:r w:rsidR="00947D84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دهند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 xml:space="preserve">. Journal Citation Reports™ 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شامل مجلاتی از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 xml:space="preserve"> SCIE 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و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proofErr w:type="gramStart"/>
      <w:r w:rsidRPr="0038740D">
        <w:rPr>
          <w:rFonts w:asciiTheme="majorBidi" w:hAnsiTheme="majorBidi" w:cs="B Nazanin"/>
          <w:sz w:val="28"/>
          <w:szCs w:val="28"/>
          <w:lang w:bidi="fa-IR"/>
        </w:rPr>
        <w:t xml:space="preserve">SSCI </w:t>
      </w:r>
      <w:r w:rsidR="00947D84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است</w:t>
      </w:r>
      <w:proofErr w:type="gramEnd"/>
      <w:r w:rsidRPr="0038740D">
        <w:rPr>
          <w:rFonts w:asciiTheme="majorBidi" w:hAnsiTheme="majorBidi" w:cs="B Nazanin"/>
          <w:sz w:val="28"/>
          <w:szCs w:val="28"/>
          <w:lang w:bidi="fa-IR"/>
        </w:rPr>
        <w:t>.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 دانلود هر فهرست مجموعه شامل عنوان مجله، 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>ISSN/</w:t>
      </w:r>
      <w:proofErr w:type="spellStart"/>
      <w:r w:rsidRPr="0038740D">
        <w:rPr>
          <w:rFonts w:asciiTheme="majorBidi" w:hAnsiTheme="majorBidi" w:cs="B Nazanin"/>
          <w:sz w:val="28"/>
          <w:szCs w:val="28"/>
          <w:lang w:bidi="fa-IR"/>
        </w:rPr>
        <w:t>eISSN</w:t>
      </w:r>
      <w:proofErr w:type="spellEnd"/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، نام و آدرس ناشر، زبان و دسته است</w:t>
      </w:r>
      <w:r w:rsidRPr="0038740D">
        <w:rPr>
          <w:rStyle w:val="FootnoteReference"/>
          <w:rFonts w:asciiTheme="majorBidi" w:hAnsiTheme="majorBidi" w:cs="B Nazanin"/>
          <w:sz w:val="28"/>
          <w:szCs w:val="28"/>
          <w:rtl/>
          <w:lang w:bidi="fa-IR"/>
        </w:rPr>
        <w:footnoteReference w:id="1"/>
      </w:r>
      <w:r w:rsidR="00947D84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 xml:space="preserve"> </w:t>
      </w:r>
    </w:p>
    <w:p w:rsidR="00DD6C27" w:rsidRPr="0038740D" w:rsidRDefault="00F2057A" w:rsidP="00330CAB">
      <w:pPr>
        <w:bidi/>
        <w:spacing w:line="240" w:lineRule="auto"/>
        <w:contextualSpacing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برای دسترسی به فایل های دانلودی به یک ثبت نام رایگان 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>Master Journal List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 نیاز دارید و پس از آن امکان دسترسی به عنوان مجلات فراهم می شود.</w:t>
      </w:r>
    </w:p>
    <w:p w:rsidR="00DD6C27" w:rsidRPr="0038740D" w:rsidRDefault="00F2057A" w:rsidP="00947D84">
      <w:pPr>
        <w:bidi/>
        <w:spacing w:line="240" w:lineRule="auto"/>
        <w:contextualSpacing/>
        <w:rPr>
          <w:rFonts w:asciiTheme="majorBidi" w:hAnsiTheme="majorBidi" w:cs="B Nazanin"/>
          <w:sz w:val="28"/>
          <w:szCs w:val="28"/>
          <w:lang w:bidi="fa-IR"/>
        </w:rPr>
      </w:pPr>
      <w:r w:rsidRPr="0038740D">
        <w:rPr>
          <w:rFonts w:asciiTheme="majorBidi" w:hAnsiTheme="majorBidi" w:cs="B Nazanin"/>
          <w:noProof/>
          <w:sz w:val="28"/>
          <w:szCs w:val="28"/>
        </w:rPr>
        <w:lastRenderedPageBreak/>
        <w:drawing>
          <wp:inline distT="0" distB="0" distL="0" distR="0">
            <wp:extent cx="5943600" cy="2428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38" w:rsidRPr="0038740D" w:rsidRDefault="00EA2238" w:rsidP="00A421C0">
      <w:pPr>
        <w:bidi/>
        <w:spacing w:line="240" w:lineRule="auto"/>
        <w:contextualSpacing/>
        <w:rPr>
          <w:rFonts w:asciiTheme="majorBidi" w:hAnsiTheme="majorBidi" w:cs="B Nazanin"/>
          <w:b/>
          <w:bCs/>
          <w:color w:val="00B050"/>
          <w:sz w:val="28"/>
          <w:szCs w:val="28"/>
          <w:rtl/>
        </w:rPr>
      </w:pPr>
      <w:r w:rsidRPr="0038740D">
        <w:rPr>
          <w:rFonts w:asciiTheme="majorBidi" w:hAnsiTheme="majorBidi" w:cs="B Nazanin"/>
          <w:b/>
          <w:bCs/>
          <w:color w:val="00B050"/>
          <w:sz w:val="28"/>
          <w:szCs w:val="28"/>
          <w:rtl/>
        </w:rPr>
        <w:t>ب: مجلات مورد تأیید دانشگاه:</w:t>
      </w:r>
    </w:p>
    <w:p w:rsidR="00C65721" w:rsidRPr="0038740D" w:rsidRDefault="00C65721" w:rsidP="007220CD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مجلات دارای نمایۀ 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>WOS</w:t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درصورتی معتبر محسوب می شوند که دارای 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>JCR</w:t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بوده و در لیست 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>SSCI</w:t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نمایه شده باشند (در رشته های علوم پایه فهرست 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>SCI</w:t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نیز مورد قبول است). سایر لیست های مربوط به 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>WOS</w:t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نظیر 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>emerging sources citation index</w:t>
      </w:r>
      <w:r w:rsidR="00733F20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به</w:t>
      </w:r>
      <w:r w:rsidR="00733F20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33F20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طور پیش</w:t>
      </w:r>
      <w:r w:rsidR="00733F20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فرض جهت اخذ مجوز دفاع، معتبر محسوب نشده و هر مورد نیازمند مستندات و بررسی بیشتر است.</w:t>
      </w:r>
    </w:p>
    <w:p w:rsidR="00C65721" w:rsidRPr="0038740D" w:rsidRDefault="00126920" w:rsidP="00A421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8740D">
        <w:rPr>
          <w:rFonts w:asciiTheme="majorBidi" w:hAnsiTheme="majorBidi" w:cs="B Nazanin"/>
          <w:sz w:val="28"/>
          <w:szCs w:val="28"/>
          <w:rtl/>
        </w:rPr>
        <w:t>مجلات علمی دارای رتبه الف و ب وزارت عتف (نمایه شده در سایت</w:t>
      </w:r>
      <w:r w:rsidRPr="0038740D">
        <w:rPr>
          <w:rFonts w:asciiTheme="majorBidi" w:hAnsiTheme="majorBidi" w:cs="B Nazanin"/>
          <w:sz w:val="28"/>
          <w:szCs w:val="28"/>
        </w:rPr>
        <w:t xml:space="preserve">https://journals.msrt.ir/ 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 مورد تأیید دانشگاه بوده و مجلات دارای رتبۀ ج در صورت تأیید کمیسیون اعتبارسنجی نشریات دانشگاه، مورد تأیید واقع می شوند.</w:t>
      </w:r>
      <w:r w:rsidR="00C65721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:rsidR="00126920" w:rsidRPr="0038740D" w:rsidRDefault="00126920" w:rsidP="00A421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مجلات معتبر وزارت بهداشت، درمان و آموزش پزشکی مورد تأیید دانشگاه بوده و جهت انجام صدور مجوز دفاع دانشجویی مورد پذیرش دانشگاه هستند به جز مو</w:t>
      </w:r>
      <w:r w:rsidR="00733F20" w:rsidRPr="0038740D">
        <w:rPr>
          <w:rFonts w:asciiTheme="majorBidi" w:hAnsiTheme="majorBidi" w:cs="B Nazanin"/>
          <w:sz w:val="28"/>
          <w:szCs w:val="28"/>
          <w:rtl/>
          <w:lang w:bidi="fa-IR"/>
        </w:rPr>
        <w:t>اردی که دانشگاه، عدم پذیرش مجله</w:t>
      </w:r>
      <w:r w:rsidR="00733F20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ای را قبلا اعلام کرده باشد.</w:t>
      </w:r>
    </w:p>
    <w:p w:rsidR="00126920" w:rsidRPr="0038740D" w:rsidRDefault="00126920" w:rsidP="00A421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مجلات علمی پژوهشی معتبر حوزۀ علمیه، مورد تأیید دانشگاه بوده و جهت انجام صدور مجوز دفاع دانشجویی مورد پذیرش دانشگاه هستند.</w:t>
      </w:r>
    </w:p>
    <w:p w:rsidR="00AF2F33" w:rsidRPr="0038740D" w:rsidRDefault="00AF2F33" w:rsidP="00A421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مجلات علمی پژوهشی دانشگاه آزاد در صورتی که در لیست نشریات معتبر وزارتین باشند، به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  <w:t>عنوان مجلۀ معتبر پذیرفته می شوند.</w:t>
      </w:r>
    </w:p>
    <w:p w:rsidR="00126920" w:rsidRPr="0038740D" w:rsidRDefault="00126920" w:rsidP="00733F2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مجلات دارای نمایۀ </w:t>
      </w:r>
      <w:r w:rsidRPr="0038740D">
        <w:rPr>
          <w:rFonts w:asciiTheme="majorBidi" w:hAnsiTheme="majorBidi" w:cs="B Nazanin"/>
          <w:sz w:val="28"/>
          <w:szCs w:val="28"/>
          <w:lang w:bidi="fa-IR"/>
        </w:rPr>
        <w:t>ISC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 که در لیست معتبر وزارتین و مجلات عل</w:t>
      </w:r>
      <w:r w:rsidR="00733F20" w:rsidRPr="0038740D">
        <w:rPr>
          <w:rFonts w:asciiTheme="majorBidi" w:hAnsiTheme="majorBidi" w:cs="B Nazanin"/>
          <w:sz w:val="28"/>
          <w:szCs w:val="28"/>
          <w:rtl/>
          <w:lang w:bidi="fa-IR"/>
        </w:rPr>
        <w:t>می پژوهشی حوزۀ علمیه نباشند، به</w:t>
      </w:r>
      <w:r w:rsidR="00733F20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  <w:t>طور پیش</w:t>
      </w:r>
      <w:r w:rsidR="00733F20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فرض جهت اخذ مجوز دفاع معتبر محسوب نشده </w:t>
      </w:r>
      <w:r w:rsidR="00AF2F33" w:rsidRPr="0038740D">
        <w:rPr>
          <w:rFonts w:asciiTheme="majorBidi" w:hAnsiTheme="majorBidi" w:cs="B Nazanin"/>
          <w:sz w:val="28"/>
          <w:szCs w:val="28"/>
          <w:rtl/>
          <w:lang w:bidi="fa-IR"/>
        </w:rPr>
        <w:t>و در هر مورد نیازمند مستندات و بررسی بیشتر است.</w:t>
      </w:r>
    </w:p>
    <w:p w:rsidR="00AF2F33" w:rsidRPr="0038740D" w:rsidRDefault="00733F20" w:rsidP="00A421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در مورد مجلات نمایه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AF2F33"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شده در </w:t>
      </w:r>
      <w:proofErr w:type="spellStart"/>
      <w:r w:rsidR="00AF2F33" w:rsidRPr="0038740D">
        <w:rPr>
          <w:rFonts w:asciiTheme="majorBidi" w:hAnsiTheme="majorBidi" w:cs="B Nazanin"/>
          <w:sz w:val="28"/>
          <w:szCs w:val="28"/>
          <w:lang w:bidi="fa-IR"/>
        </w:rPr>
        <w:t>scopus</w:t>
      </w:r>
      <w:proofErr w:type="spellEnd"/>
      <w:r w:rsidR="00AF2F33" w:rsidRPr="0038740D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شرط آنکه در لیست سیاه وزارتین قرار نگرفته باشند مورد تأیید هستند.</w:t>
      </w:r>
    </w:p>
    <w:p w:rsidR="009D4D9D" w:rsidRPr="0038740D" w:rsidRDefault="00733F20" w:rsidP="00A421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lastRenderedPageBreak/>
        <w:t>با توجه به وجود مجلات و سایت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D4D9D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های جعلی و ربوده شده</w:t>
      </w:r>
      <w:r w:rsidR="00A27D67" w:rsidRPr="0038740D">
        <w:rPr>
          <w:rStyle w:val="FootnoteReference"/>
          <w:rFonts w:asciiTheme="majorBidi" w:hAnsiTheme="majorBidi" w:cs="B Nazanin"/>
          <w:sz w:val="28"/>
          <w:szCs w:val="28"/>
          <w:rtl/>
          <w:lang w:bidi="fa-IR"/>
        </w:rPr>
        <w:footnoteReference w:id="2"/>
      </w:r>
      <w:r w:rsidR="009D4D9D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ظ</w:t>
      </w:r>
      <w:r w:rsidR="00A85599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اهر و شکل مجلات معتبر که اقدام ب</w:t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ه پذیرش و چاپ مقالات می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کنند، ارسال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کنندگان مقالات موظف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D4D9D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اند شخصا از صحت آدرس مجله و غیرجعلی بودن آن اطمینان</w:t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حاصل نمایند. درصورت اثبات جعلی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D4D9D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بودن مجله، دانشگاه </w:t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D4D9D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تواند در هر مرحله ای فرآیند دفاع را متوقف نموده و یا امتیازات حاصل از مقاله ارائه شده را سلب نماید.</w:t>
      </w:r>
    </w:p>
    <w:p w:rsidR="009D4D9D" w:rsidRPr="0038740D" w:rsidRDefault="009D4D9D" w:rsidP="00A421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رعایت ارتباط موضوعی مقاله با مجله الزامی است.</w:t>
      </w:r>
    </w:p>
    <w:p w:rsidR="00A27D67" w:rsidRPr="0038740D" w:rsidRDefault="00A27D67" w:rsidP="00A421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در مواردی که معاونت پژوهشی دانشکده مربوط و یا دانشگاه برای اعتبارسنجی مجلات و مقالات، مستندات بیشتری را درخ</w:t>
      </w:r>
      <w:r w:rsidR="00733F20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واست نماید، دانشجو می</w:t>
      </w:r>
      <w:r w:rsidR="00733F20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بایست علاوه بر مستندات مر</w:t>
      </w:r>
      <w:r w:rsidR="00733F20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بوط به ارسال مقاله، نتایج داوری</w:t>
      </w:r>
      <w:r w:rsidR="00733F20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33F20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ها و همچنین اصلاحات انجام</w:t>
      </w:r>
      <w:r w:rsidR="00733F20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733F20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شده روی پیش</w:t>
      </w:r>
      <w:r w:rsidR="00733F20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نویس مقاله را ارائه نماید.</w:t>
      </w:r>
    </w:p>
    <w:p w:rsidR="009D2F96" w:rsidRPr="0038740D" w:rsidRDefault="00733F20" w:rsidP="00A421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اعتبار و اصالت نشریات به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D2F96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طور دقیق توسط کارشناس دانشکده بررسی و توسط معا</w:t>
      </w:r>
      <w:r w:rsidR="00A85599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ون پژوهشی دانشکده بررسی و </w:t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تأیید می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="009D2F96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شود.</w:t>
      </w:r>
    </w:p>
    <w:p w:rsidR="009D2F96" w:rsidRDefault="009D2F96" w:rsidP="00A421C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کلیه مقالات مست</w:t>
      </w:r>
      <w:r w:rsidR="00733F20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خرج از رساله دانشجویان دکتری می</w:t>
      </w:r>
      <w:r w:rsidR="00733F20" w:rsidRPr="0038740D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بایست با نام دانشگاه علامه طباطبایی (با دو املای مصوب فارسی «علامه طباطبایی و علامه طباطبائی</w:t>
      </w:r>
      <w:r w:rsidR="00A85599"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»</w:t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و املای انگلیسی </w:t>
      </w:r>
      <w:proofErr w:type="spellStart"/>
      <w:r w:rsidRPr="0038740D">
        <w:rPr>
          <w:rFonts w:asciiTheme="majorBidi" w:hAnsiTheme="majorBidi" w:cs="B Nazanin"/>
          <w:sz w:val="28"/>
          <w:szCs w:val="28"/>
          <w:lang w:bidi="fa-IR"/>
        </w:rPr>
        <w:t>Allameh</w:t>
      </w:r>
      <w:proofErr w:type="spellEnd"/>
      <w:r w:rsidRPr="0038740D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proofErr w:type="spellStart"/>
      <w:r w:rsidRPr="0038740D">
        <w:rPr>
          <w:rFonts w:asciiTheme="majorBidi" w:hAnsiTheme="majorBidi" w:cs="B Nazanin"/>
          <w:sz w:val="28"/>
          <w:szCs w:val="28"/>
          <w:lang w:bidi="fa-IR"/>
        </w:rPr>
        <w:t>Tabataba’i</w:t>
      </w:r>
      <w:proofErr w:type="spellEnd"/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) برای مجلات ارسال شده و پس از چاپ در وبسایت مجلات نمایه شوند و در متن مقالات نیز در صورت استفاده از افیلیشن انگلیسی باید با این املای مصوب چاپ شوند.</w:t>
      </w:r>
    </w:p>
    <w:p w:rsidR="007C3158" w:rsidRDefault="007C3158" w:rsidP="007C3158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7C3158" w:rsidRDefault="007C3158" w:rsidP="006E7C12">
      <w:pPr>
        <w:pStyle w:val="ListParagraph"/>
        <w:numPr>
          <w:ilvl w:val="0"/>
          <w:numId w:val="4"/>
        </w:numPr>
        <w:bidi/>
        <w:spacing w:line="240" w:lineRule="auto"/>
        <w:ind w:left="288"/>
        <w:jc w:val="both"/>
        <w:rPr>
          <w:rFonts w:asciiTheme="majorBidi" w:hAnsiTheme="majorBidi" w:cs="B Nazanin"/>
          <w:sz w:val="28"/>
          <w:szCs w:val="28"/>
        </w:rPr>
      </w:pPr>
      <w:r w:rsidRPr="006E7C12">
        <w:rPr>
          <w:rFonts w:asciiTheme="majorBidi" w:hAnsiTheme="majorBidi" w:cs="B Nazanin" w:hint="cs"/>
          <w:sz w:val="28"/>
          <w:szCs w:val="28"/>
          <w:rtl/>
        </w:rPr>
        <w:t xml:space="preserve">بر اساس مصوبۀ 596 شورای پژوهشی دانشگاه مورخ 23/07/1401، </w:t>
      </w:r>
      <w:r w:rsidRPr="006E7C12">
        <w:rPr>
          <w:rFonts w:asciiTheme="majorBidi" w:hAnsiTheme="majorBidi" w:cs="B Nazanin"/>
          <w:sz w:val="28"/>
          <w:szCs w:val="28"/>
          <w:rtl/>
        </w:rPr>
        <w:t>صدور مجوز برگزار</w:t>
      </w:r>
      <w:r w:rsidRPr="006E7C12">
        <w:rPr>
          <w:rFonts w:asciiTheme="majorBidi" w:hAnsiTheme="majorBidi" w:cs="B Nazanin" w:hint="cs"/>
          <w:sz w:val="28"/>
          <w:szCs w:val="28"/>
          <w:rtl/>
        </w:rPr>
        <w:t>ی</w:t>
      </w:r>
      <w:r w:rsidRPr="006E7C12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6E7C12">
        <w:rPr>
          <w:rFonts w:asciiTheme="majorBidi" w:hAnsiTheme="majorBidi" w:cs="B Nazanin"/>
          <w:sz w:val="28"/>
          <w:szCs w:val="28"/>
          <w:u w:val="single"/>
          <w:rtl/>
        </w:rPr>
        <w:t>پ</w:t>
      </w:r>
      <w:r w:rsidRPr="006E7C12">
        <w:rPr>
          <w:rFonts w:asciiTheme="majorBidi" w:hAnsiTheme="majorBidi" w:cs="B Nazanin" w:hint="cs"/>
          <w:sz w:val="28"/>
          <w:szCs w:val="28"/>
          <w:u w:val="single"/>
          <w:rtl/>
        </w:rPr>
        <w:t>ی</w:t>
      </w:r>
      <w:r w:rsidRPr="006E7C12">
        <w:rPr>
          <w:rFonts w:asciiTheme="majorBidi" w:hAnsiTheme="majorBidi" w:cs="B Nazanin" w:hint="eastAsia"/>
          <w:sz w:val="28"/>
          <w:szCs w:val="28"/>
          <w:u w:val="single"/>
          <w:rtl/>
        </w:rPr>
        <w:t>ش</w:t>
      </w:r>
      <w:r w:rsidRPr="006E7C12">
        <w:rPr>
          <w:rFonts w:asciiTheme="majorBidi" w:hAnsiTheme="majorBidi" w:cs="B Nazanin"/>
          <w:sz w:val="28"/>
          <w:szCs w:val="28"/>
          <w:u w:val="single"/>
          <w:rtl/>
        </w:rPr>
        <w:softHyphen/>
        <w:t>دفاع</w:t>
      </w:r>
      <w:r w:rsidRPr="006E7C12">
        <w:rPr>
          <w:rFonts w:asciiTheme="majorBidi" w:hAnsiTheme="majorBidi" w:cs="B Nazanin"/>
          <w:sz w:val="28"/>
          <w:szCs w:val="28"/>
          <w:rtl/>
        </w:rPr>
        <w:t xml:space="preserve"> به دانشجو</w:t>
      </w:r>
      <w:r w:rsidRPr="006E7C12">
        <w:rPr>
          <w:rFonts w:asciiTheme="majorBidi" w:hAnsiTheme="majorBidi" w:cs="B Nazanin" w:hint="cs"/>
          <w:sz w:val="28"/>
          <w:szCs w:val="28"/>
          <w:rtl/>
        </w:rPr>
        <w:t>ی</w:t>
      </w:r>
      <w:r w:rsidRPr="006E7C12">
        <w:rPr>
          <w:rFonts w:asciiTheme="majorBidi" w:hAnsiTheme="majorBidi" w:cs="B Nazanin" w:hint="eastAsia"/>
          <w:sz w:val="28"/>
          <w:szCs w:val="28"/>
          <w:rtl/>
        </w:rPr>
        <w:t>ان</w:t>
      </w:r>
      <w:r w:rsidRPr="006E7C12">
        <w:rPr>
          <w:rFonts w:asciiTheme="majorBidi" w:hAnsiTheme="majorBidi" w:cs="B Nazanin" w:hint="cs"/>
          <w:sz w:val="28"/>
          <w:szCs w:val="28"/>
          <w:rtl/>
        </w:rPr>
        <w:t>ی</w:t>
      </w:r>
      <w:r w:rsidRPr="006E7C12">
        <w:rPr>
          <w:rFonts w:asciiTheme="majorBidi" w:hAnsiTheme="majorBidi" w:cs="B Nazanin"/>
          <w:sz w:val="28"/>
          <w:szCs w:val="28"/>
          <w:rtl/>
        </w:rPr>
        <w:t xml:space="preserve"> که گواه</w:t>
      </w:r>
      <w:r w:rsidRPr="006E7C12">
        <w:rPr>
          <w:rFonts w:asciiTheme="majorBidi" w:hAnsiTheme="majorBidi" w:cs="B Nazanin" w:hint="cs"/>
          <w:sz w:val="28"/>
          <w:szCs w:val="28"/>
          <w:rtl/>
        </w:rPr>
        <w:t>ی</w:t>
      </w:r>
      <w:r w:rsidRPr="006E7C12">
        <w:rPr>
          <w:rFonts w:asciiTheme="majorBidi" w:hAnsiTheme="majorBidi" w:cs="B Nazanin"/>
          <w:sz w:val="28"/>
          <w:szCs w:val="28"/>
          <w:rtl/>
        </w:rPr>
        <w:t xml:space="preserve"> پذ</w:t>
      </w:r>
      <w:r w:rsidRPr="006E7C12">
        <w:rPr>
          <w:rFonts w:asciiTheme="majorBidi" w:hAnsiTheme="majorBidi" w:cs="B Nazanin" w:hint="cs"/>
          <w:sz w:val="28"/>
          <w:szCs w:val="28"/>
          <w:rtl/>
        </w:rPr>
        <w:t>ی</w:t>
      </w:r>
      <w:r w:rsidRPr="006E7C12">
        <w:rPr>
          <w:rFonts w:asciiTheme="majorBidi" w:hAnsiTheme="majorBidi" w:cs="B Nazanin" w:hint="eastAsia"/>
          <w:sz w:val="28"/>
          <w:szCs w:val="28"/>
          <w:rtl/>
        </w:rPr>
        <w:t>رش</w:t>
      </w:r>
      <w:r w:rsidRPr="006E7C12">
        <w:rPr>
          <w:rFonts w:asciiTheme="majorBidi" w:hAnsiTheme="majorBidi" w:cs="B Nazanin"/>
          <w:sz w:val="28"/>
          <w:szCs w:val="28"/>
          <w:rtl/>
        </w:rPr>
        <w:t xml:space="preserve"> مقاله </w:t>
      </w:r>
      <w:r w:rsidRPr="006E7C12">
        <w:rPr>
          <w:rFonts w:asciiTheme="majorBidi" w:hAnsiTheme="majorBidi" w:cs="B Nazanin" w:hint="cs"/>
          <w:sz w:val="28"/>
          <w:szCs w:val="28"/>
          <w:rtl/>
        </w:rPr>
        <w:t>از</w:t>
      </w:r>
      <w:r w:rsidRPr="006E7C12">
        <w:rPr>
          <w:rFonts w:asciiTheme="majorBidi" w:hAnsiTheme="majorBidi" w:cs="B Nazanin"/>
          <w:sz w:val="28"/>
          <w:szCs w:val="28"/>
          <w:rtl/>
        </w:rPr>
        <w:t xml:space="preserve"> فصلنامه</w:t>
      </w:r>
      <w:r w:rsidRPr="006E7C12">
        <w:rPr>
          <w:rFonts w:asciiTheme="majorBidi" w:hAnsiTheme="majorBidi" w:cs="B Nazanin"/>
          <w:sz w:val="28"/>
          <w:szCs w:val="28"/>
          <w:rtl/>
        </w:rPr>
        <w:softHyphen/>
      </w:r>
      <w:r w:rsidRPr="006E7C12">
        <w:rPr>
          <w:rFonts w:asciiTheme="majorBidi" w:hAnsiTheme="majorBidi" w:cs="B Nazanin" w:hint="cs"/>
          <w:sz w:val="28"/>
          <w:szCs w:val="28"/>
          <w:rtl/>
        </w:rPr>
        <w:t>های دانشگاه که دارای رتبۀ علمی نمی</w:t>
      </w:r>
      <w:r w:rsidRPr="006E7C12">
        <w:rPr>
          <w:rFonts w:asciiTheme="majorBidi" w:hAnsiTheme="majorBidi" w:cs="B Nazanin"/>
          <w:sz w:val="28"/>
          <w:szCs w:val="28"/>
          <w:rtl/>
        </w:rPr>
        <w:softHyphen/>
      </w:r>
      <w:r w:rsidRPr="006E7C12">
        <w:rPr>
          <w:rFonts w:asciiTheme="majorBidi" w:hAnsiTheme="majorBidi" w:cs="B Nazanin" w:hint="cs"/>
          <w:sz w:val="28"/>
          <w:szCs w:val="28"/>
          <w:rtl/>
        </w:rPr>
        <w:t>باشند دریافت نموده</w:t>
      </w:r>
      <w:r w:rsidRPr="006E7C12">
        <w:rPr>
          <w:rFonts w:asciiTheme="majorBidi" w:hAnsiTheme="majorBidi" w:cs="B Nazanin"/>
          <w:sz w:val="28"/>
          <w:szCs w:val="28"/>
          <w:rtl/>
        </w:rPr>
        <w:softHyphen/>
      </w:r>
      <w:r w:rsidRPr="006E7C12">
        <w:rPr>
          <w:rFonts w:asciiTheme="majorBidi" w:hAnsiTheme="majorBidi" w:cs="B Nazanin" w:hint="cs"/>
          <w:sz w:val="28"/>
          <w:szCs w:val="28"/>
          <w:rtl/>
        </w:rPr>
        <w:t>اند بلامانع است؛ بدیهی است که از مقالۀ مذکور نمی</w:t>
      </w:r>
      <w:r w:rsidRPr="006E7C12">
        <w:rPr>
          <w:rFonts w:asciiTheme="majorBidi" w:hAnsiTheme="majorBidi" w:cs="B Nazanin"/>
          <w:sz w:val="28"/>
          <w:szCs w:val="28"/>
          <w:rtl/>
        </w:rPr>
        <w:softHyphen/>
      </w:r>
      <w:r w:rsidRPr="006E7C12">
        <w:rPr>
          <w:rFonts w:asciiTheme="majorBidi" w:hAnsiTheme="majorBidi" w:cs="B Nazanin" w:hint="cs"/>
          <w:sz w:val="28"/>
          <w:szCs w:val="28"/>
          <w:rtl/>
        </w:rPr>
        <w:t>توان برای دفاع نهایی یا تسویۀ پژوهشی استفاده نمود و لازم است بدین</w:t>
      </w:r>
      <w:r w:rsidRPr="006E7C12">
        <w:rPr>
          <w:rFonts w:asciiTheme="majorBidi" w:hAnsiTheme="majorBidi" w:cs="B Nazanin"/>
          <w:sz w:val="28"/>
          <w:szCs w:val="28"/>
          <w:rtl/>
        </w:rPr>
        <w:softHyphen/>
      </w:r>
      <w:r w:rsidRPr="006E7C12">
        <w:rPr>
          <w:rFonts w:asciiTheme="majorBidi" w:hAnsiTheme="majorBidi" w:cs="B Nazanin" w:hint="cs"/>
          <w:sz w:val="28"/>
          <w:szCs w:val="28"/>
          <w:rtl/>
        </w:rPr>
        <w:t>منظور، مقاله برگرفته از رساله در یکی از مجلات دارای رتبۀ علمی پذیرش/چاپ شود.</w:t>
      </w:r>
    </w:p>
    <w:p w:rsidR="006E7C12" w:rsidRPr="006E7C12" w:rsidRDefault="006E7C12" w:rsidP="006E7C12">
      <w:pPr>
        <w:pStyle w:val="ListParagraph"/>
        <w:bidi/>
        <w:spacing w:line="240" w:lineRule="auto"/>
        <w:ind w:left="288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7C3158" w:rsidRPr="006E7C12" w:rsidRDefault="006E7C12" w:rsidP="006E7C12">
      <w:pPr>
        <w:pStyle w:val="ListParagraph"/>
        <w:numPr>
          <w:ilvl w:val="0"/>
          <w:numId w:val="4"/>
        </w:numPr>
        <w:bidi/>
        <w:spacing w:line="240" w:lineRule="auto"/>
        <w:ind w:left="288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6E7C12">
        <w:rPr>
          <w:rFonts w:asciiTheme="majorBidi" w:hAnsiTheme="majorBidi" w:cs="B Nazanin" w:hint="cs"/>
          <w:sz w:val="28"/>
          <w:szCs w:val="28"/>
          <w:rtl/>
        </w:rPr>
        <w:t xml:space="preserve">مقالات برگرفته از رسالۀ دانشجویی که دارای کد </w:t>
      </w:r>
      <w:proofErr w:type="spellStart"/>
      <w:r w:rsidRPr="006E7C12">
        <w:rPr>
          <w:rFonts w:asciiTheme="majorBidi" w:hAnsiTheme="majorBidi" w:cs="B Nazanin"/>
          <w:sz w:val="28"/>
          <w:szCs w:val="28"/>
        </w:rPr>
        <w:t>doi</w:t>
      </w:r>
      <w:proofErr w:type="spellEnd"/>
      <w:r w:rsidRPr="006E7C12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</w:t>
      </w:r>
      <w:r w:rsidRPr="006E7C12"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 w:rsidRPr="006E7C12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باشند جهت تسویۀ پژوهشی دانشجویان دکتری مورد قبول هستند؛ این بدان شرط است که صحت و اصالت کد </w:t>
      </w:r>
      <w:proofErr w:type="spellStart"/>
      <w:r w:rsidRPr="006E7C12">
        <w:rPr>
          <w:rFonts w:asciiTheme="majorBidi" w:hAnsiTheme="majorBidi" w:cs="B Nazanin"/>
          <w:sz w:val="28"/>
          <w:szCs w:val="28"/>
          <w:lang w:bidi="fa-IR"/>
        </w:rPr>
        <w:t>doi</w:t>
      </w:r>
      <w:proofErr w:type="spellEnd"/>
      <w:r w:rsidRPr="006E7C12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توسط معاونت پژوهشی دانشکده به اثبات رسیده باشد.</w:t>
      </w:r>
    </w:p>
    <w:p w:rsidR="00EA2238" w:rsidRPr="0038740D" w:rsidRDefault="00EA2238" w:rsidP="00A421C0">
      <w:pPr>
        <w:bidi/>
        <w:spacing w:line="240" w:lineRule="auto"/>
        <w:contextualSpacing/>
        <w:rPr>
          <w:rFonts w:asciiTheme="majorBidi" w:hAnsiTheme="majorBidi" w:cs="B Nazanin"/>
          <w:b/>
          <w:bCs/>
          <w:color w:val="00B050"/>
          <w:sz w:val="28"/>
          <w:szCs w:val="28"/>
          <w:rtl/>
        </w:rPr>
      </w:pPr>
      <w:r w:rsidRPr="0038740D">
        <w:rPr>
          <w:rFonts w:asciiTheme="majorBidi" w:hAnsiTheme="majorBidi" w:cs="B Nazanin"/>
          <w:b/>
          <w:bCs/>
          <w:color w:val="00B050"/>
          <w:sz w:val="28"/>
          <w:szCs w:val="28"/>
          <w:rtl/>
        </w:rPr>
        <w:t>ج: فرایند:</w:t>
      </w:r>
    </w:p>
    <w:p w:rsidR="00EA2238" w:rsidRPr="0038740D" w:rsidRDefault="00907424" w:rsidP="00A421C0">
      <w:pPr>
        <w:bidi/>
        <w:spacing w:line="240" w:lineRule="auto"/>
        <w:contextualSpacing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8740D">
        <w:rPr>
          <w:rFonts w:asciiTheme="majorBidi" w:hAnsiTheme="majorBidi" w:cs="B Nazanin" w:hint="cs"/>
          <w:b/>
          <w:bCs/>
          <w:sz w:val="28"/>
          <w:szCs w:val="28"/>
          <w:rtl/>
        </w:rPr>
        <w:t>عمومی</w:t>
      </w:r>
      <w:r w:rsidR="00036041" w:rsidRPr="0038740D">
        <w:rPr>
          <w:rFonts w:asciiTheme="majorBidi" w:hAnsiTheme="majorBidi" w:cs="B Nazanin" w:hint="cs"/>
          <w:b/>
          <w:bCs/>
          <w:sz w:val="28"/>
          <w:szCs w:val="28"/>
          <w:rtl/>
        </w:rPr>
        <w:t>:</w:t>
      </w:r>
    </w:p>
    <w:p w:rsidR="00036041" w:rsidRPr="0038740D" w:rsidRDefault="00036041" w:rsidP="00A421C0">
      <w:pPr>
        <w:pStyle w:val="ListParagraph"/>
        <w:numPr>
          <w:ilvl w:val="0"/>
          <w:numId w:val="3"/>
        </w:numPr>
        <w:bidi/>
        <w:spacing w:line="240" w:lineRule="auto"/>
        <w:rPr>
          <w:rFonts w:asciiTheme="majorBidi" w:hAnsiTheme="majorBidi" w:cs="B Nazanin"/>
          <w:sz w:val="28"/>
          <w:szCs w:val="28"/>
          <w:rtl/>
        </w:rPr>
      </w:pPr>
      <w:r w:rsidRPr="0038740D">
        <w:rPr>
          <w:rFonts w:asciiTheme="majorBidi" w:hAnsiTheme="majorBidi" w:cs="B Nazanin" w:hint="cs"/>
          <w:sz w:val="28"/>
          <w:szCs w:val="28"/>
          <w:rtl/>
        </w:rPr>
        <w:t>تحویل مدارک پژوهشی (مطابق با کارتکس دفاع دانشجویی پیوست راهنما) به کارشناسان دانشکده</w:t>
      </w:r>
    </w:p>
    <w:p w:rsidR="00036041" w:rsidRPr="0038740D" w:rsidRDefault="00036041" w:rsidP="00733F20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</w:rPr>
      </w:pPr>
      <w:r w:rsidRPr="0038740D">
        <w:rPr>
          <w:rFonts w:asciiTheme="majorBidi" w:hAnsiTheme="majorBidi" w:cs="B Nazanin" w:hint="cs"/>
          <w:sz w:val="28"/>
          <w:szCs w:val="28"/>
          <w:rtl/>
        </w:rPr>
        <w:t xml:space="preserve">تکمیل کارتکس دفاع دانشجویی توسط کارشناس دانشکده و </w:t>
      </w:r>
      <w:r w:rsidR="00733F20" w:rsidRPr="0038740D">
        <w:rPr>
          <w:rFonts w:asciiTheme="majorBidi" w:hAnsiTheme="majorBidi" w:cs="B Nazanin" w:hint="cs"/>
          <w:sz w:val="28"/>
          <w:szCs w:val="28"/>
          <w:rtl/>
        </w:rPr>
        <w:t>نگه</w:t>
      </w:r>
      <w:r w:rsidR="00733F20" w:rsidRPr="0038740D">
        <w:rPr>
          <w:rFonts w:asciiTheme="majorBidi" w:hAnsiTheme="majorBidi" w:cs="B Nazanin"/>
          <w:sz w:val="28"/>
          <w:szCs w:val="28"/>
          <w:rtl/>
        </w:rPr>
        <w:softHyphen/>
      </w:r>
      <w:r w:rsidR="00A421C0" w:rsidRPr="0038740D">
        <w:rPr>
          <w:rFonts w:asciiTheme="majorBidi" w:hAnsiTheme="majorBidi" w:cs="B Nazanin" w:hint="cs"/>
          <w:sz w:val="28"/>
          <w:szCs w:val="28"/>
          <w:rtl/>
        </w:rPr>
        <w:t>داری کارتکس توسط دانشکده برای ارسال به معاونت پژوهشی دانشگاه در صورت درخواست ارائۀ گزارش</w:t>
      </w:r>
    </w:p>
    <w:p w:rsidR="009D4D9D" w:rsidRPr="0038740D" w:rsidRDefault="00907424" w:rsidP="00A421C0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</w:rPr>
      </w:pPr>
      <w:r w:rsidRPr="0038740D">
        <w:rPr>
          <w:rFonts w:asciiTheme="majorBidi" w:hAnsiTheme="majorBidi" w:cs="B Nazanin" w:hint="cs"/>
          <w:sz w:val="28"/>
          <w:szCs w:val="28"/>
          <w:rtl/>
        </w:rPr>
        <w:lastRenderedPageBreak/>
        <w:t>ضروری است نام اساتید راهنما و مشاور به عنوان نویسندگان در مقاله ذکر گردد؛ طبق رأی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شماره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۸۳۹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مورخ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۱/۵/</w:t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1398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هیأت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عمومی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دیوان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عدالت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اداری ضرورتی بر نویسنده مسئول بودن استاد راهنما وجود ندارد.</w:t>
      </w:r>
    </w:p>
    <w:p w:rsidR="00BC77E5" w:rsidRPr="0038740D" w:rsidRDefault="00BC77E5" w:rsidP="00A421C0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</w:rPr>
      </w:pPr>
      <w:r w:rsidRPr="0038740D">
        <w:rPr>
          <w:rFonts w:asciiTheme="majorBidi" w:hAnsiTheme="majorBidi" w:cs="B Nazanin" w:hint="cs"/>
          <w:sz w:val="28"/>
          <w:szCs w:val="28"/>
          <w:rtl/>
        </w:rPr>
        <w:t xml:space="preserve"> مطابق با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جلسۀ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  <w:lang w:bidi="fa-IR"/>
        </w:rPr>
        <w:t>48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کمیسیون اعتبارسنجی نشریات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دانشگاه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مورخ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20</w:t>
      </w:r>
      <w:r w:rsidRPr="0038740D">
        <w:rPr>
          <w:rFonts w:asciiTheme="majorBidi" w:hAnsiTheme="majorBidi" w:cs="B Nazanin"/>
          <w:sz w:val="28"/>
          <w:szCs w:val="28"/>
          <w:rtl/>
        </w:rPr>
        <w:t>/</w:t>
      </w:r>
      <w:r w:rsidRPr="0038740D">
        <w:rPr>
          <w:rFonts w:asciiTheme="majorBidi" w:hAnsiTheme="majorBidi" w:cs="B Nazanin" w:hint="cs"/>
          <w:sz w:val="28"/>
          <w:szCs w:val="28"/>
          <w:rtl/>
        </w:rPr>
        <w:t>10</w:t>
      </w:r>
      <w:r w:rsidRPr="0038740D">
        <w:rPr>
          <w:rFonts w:asciiTheme="majorBidi" w:hAnsiTheme="majorBidi" w:cs="B Nazanin"/>
          <w:sz w:val="28"/>
          <w:szCs w:val="28"/>
          <w:rtl/>
        </w:rPr>
        <w:t>/</w:t>
      </w:r>
      <w:r w:rsidRPr="0038740D">
        <w:rPr>
          <w:rFonts w:asciiTheme="majorBidi" w:hAnsiTheme="majorBidi" w:cs="B Nazanin" w:hint="cs"/>
          <w:sz w:val="28"/>
          <w:szCs w:val="28"/>
          <w:rtl/>
        </w:rPr>
        <w:t>1399 مقرر گردید که دانشجویان مقطع دکتری ورودی سال 1397 به بعد جهت دریافت مجوز دفاع، مقالات موظف خود را در مجلات دارای رتبه الف و ب چاپ کن</w:t>
      </w:r>
      <w:r w:rsidR="00733F20" w:rsidRPr="0038740D">
        <w:rPr>
          <w:rFonts w:asciiTheme="majorBidi" w:hAnsiTheme="majorBidi" w:cs="B Nazanin" w:hint="cs"/>
          <w:sz w:val="28"/>
          <w:szCs w:val="28"/>
          <w:rtl/>
        </w:rPr>
        <w:t>ند و درخصوص دانشجویان ورودی سال</w:t>
      </w:r>
      <w:r w:rsidR="00733F20" w:rsidRPr="0038740D">
        <w:rPr>
          <w:rFonts w:asciiTheme="majorBidi" w:hAnsiTheme="majorBidi" w:cs="B Nazanin"/>
          <w:sz w:val="28"/>
          <w:szCs w:val="28"/>
          <w:rtl/>
        </w:rPr>
        <w:softHyphen/>
      </w:r>
      <w:r w:rsidR="00733F20" w:rsidRPr="0038740D">
        <w:rPr>
          <w:rFonts w:asciiTheme="majorBidi" w:hAnsiTheme="majorBidi" w:cs="B Nazanin" w:hint="cs"/>
          <w:sz w:val="28"/>
          <w:szCs w:val="28"/>
          <w:rtl/>
        </w:rPr>
        <w:t>های پیش</w:t>
      </w:r>
      <w:r w:rsidR="00733F20" w:rsidRPr="0038740D">
        <w:rPr>
          <w:rFonts w:asciiTheme="majorBidi" w:hAnsiTheme="majorBidi" w:cs="B Nazanin"/>
          <w:sz w:val="28"/>
          <w:szCs w:val="28"/>
          <w:rtl/>
        </w:rPr>
        <w:softHyphen/>
      </w:r>
      <w:r w:rsidRPr="0038740D">
        <w:rPr>
          <w:rFonts w:asciiTheme="majorBidi" w:hAnsiTheme="majorBidi" w:cs="B Nazanin" w:hint="cs"/>
          <w:sz w:val="28"/>
          <w:szCs w:val="28"/>
          <w:rtl/>
        </w:rPr>
        <w:t>تر از آن در صورتی که مقالات خود را در مجلات دارای رتبه ج چاپ</w:t>
      </w:r>
      <w:r w:rsidR="00733F20" w:rsidRPr="0038740D">
        <w:rPr>
          <w:rFonts w:asciiTheme="majorBidi" w:hAnsiTheme="majorBidi" w:cs="B Nazanin" w:hint="cs"/>
          <w:sz w:val="28"/>
          <w:szCs w:val="28"/>
          <w:rtl/>
        </w:rPr>
        <w:t xml:space="preserve"> کرده باشند اعتبار این مجلات می</w:t>
      </w:r>
      <w:r w:rsidR="00733F20" w:rsidRPr="0038740D">
        <w:rPr>
          <w:rFonts w:asciiTheme="majorBidi" w:hAnsiTheme="majorBidi" w:cs="B Nazanin"/>
          <w:sz w:val="28"/>
          <w:szCs w:val="28"/>
          <w:rtl/>
        </w:rPr>
        <w:softHyphen/>
      </w:r>
      <w:r w:rsidRPr="0038740D">
        <w:rPr>
          <w:rFonts w:asciiTheme="majorBidi" w:hAnsiTheme="majorBidi" w:cs="B Nazanin" w:hint="cs"/>
          <w:sz w:val="28"/>
          <w:szCs w:val="28"/>
          <w:rtl/>
        </w:rPr>
        <w:t xml:space="preserve">بایست در جلسات کمیسیون </w:t>
      </w:r>
      <w:r w:rsidR="00733F20" w:rsidRPr="0038740D">
        <w:rPr>
          <w:rFonts w:asciiTheme="majorBidi" w:hAnsiTheme="majorBidi" w:cs="B Nazanin" w:hint="cs"/>
          <w:sz w:val="28"/>
          <w:szCs w:val="28"/>
          <w:rtl/>
        </w:rPr>
        <w:t xml:space="preserve">اعتبارسنجی نشریات مورد ارزیابی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علمی قرار گیرد. همچنین مقالات دارای رتبه د نیز مورد پذیرش نمی باشند.</w:t>
      </w:r>
    </w:p>
    <w:p w:rsidR="00EA2238" w:rsidRPr="0038740D" w:rsidRDefault="00907424" w:rsidP="00A421C0">
      <w:pPr>
        <w:bidi/>
        <w:spacing w:line="240" w:lineRule="auto"/>
        <w:contextualSpacing/>
        <w:rPr>
          <w:rFonts w:asciiTheme="majorBidi" w:hAnsiTheme="majorBidi" w:cs="B Nazanin"/>
          <w:b/>
          <w:bCs/>
          <w:sz w:val="28"/>
          <w:szCs w:val="28"/>
          <w:rtl/>
        </w:rPr>
      </w:pPr>
      <w:r w:rsidRPr="0038740D">
        <w:rPr>
          <w:rFonts w:asciiTheme="majorBidi" w:hAnsiTheme="majorBidi" w:cs="B Nazanin" w:hint="cs"/>
          <w:b/>
          <w:bCs/>
          <w:sz w:val="28"/>
          <w:szCs w:val="28"/>
          <w:rtl/>
        </w:rPr>
        <w:t>اختصاصی</w:t>
      </w:r>
      <w:r w:rsidR="00EA2238" w:rsidRPr="0038740D">
        <w:rPr>
          <w:rFonts w:asciiTheme="majorBidi" w:hAnsiTheme="majorBidi" w:cs="B Nazanin"/>
          <w:b/>
          <w:bCs/>
          <w:sz w:val="28"/>
          <w:szCs w:val="28"/>
          <w:rtl/>
        </w:rPr>
        <w:t xml:space="preserve">: </w:t>
      </w:r>
    </w:p>
    <w:p w:rsidR="00874199" w:rsidRPr="0038740D" w:rsidRDefault="00874199" w:rsidP="004F04E2">
      <w:pPr>
        <w:bidi/>
        <w:spacing w:line="240" w:lineRule="auto"/>
        <w:contextualSpacing/>
        <w:jc w:val="both"/>
        <w:rPr>
          <w:rFonts w:asciiTheme="majorBidi" w:hAnsiTheme="majorBidi" w:cs="B Nazanin"/>
          <w:sz w:val="28"/>
          <w:szCs w:val="28"/>
          <w:rtl/>
        </w:rPr>
      </w:pPr>
      <w:r w:rsidRPr="0038740D">
        <w:rPr>
          <w:rFonts w:asciiTheme="majorBidi" w:hAnsiTheme="majorBidi" w:cs="B Nazanin" w:hint="cs"/>
          <w:sz w:val="28"/>
          <w:szCs w:val="28"/>
          <w:rtl/>
        </w:rPr>
        <w:t>مطابق با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جلسۀ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/>
          <w:sz w:val="28"/>
          <w:szCs w:val="28"/>
          <w:rtl/>
          <w:lang w:bidi="fa-IR"/>
        </w:rPr>
        <w:t>۵۶۷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شورای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پژوهشی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دانشگاه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مورخ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4F04E2">
        <w:rPr>
          <w:rFonts w:asciiTheme="majorBidi" w:hAnsiTheme="majorBidi" w:cs="B Nazanin" w:hint="cs"/>
          <w:sz w:val="28"/>
          <w:szCs w:val="28"/>
          <w:rtl/>
        </w:rPr>
        <w:t>23</w:t>
      </w:r>
      <w:r w:rsidRPr="0038740D">
        <w:rPr>
          <w:rFonts w:asciiTheme="majorBidi" w:hAnsiTheme="majorBidi" w:cs="B Nazanin"/>
          <w:sz w:val="28"/>
          <w:szCs w:val="28"/>
          <w:rtl/>
        </w:rPr>
        <w:t>/12/</w:t>
      </w:r>
      <w:r w:rsidR="004F04E2">
        <w:rPr>
          <w:rFonts w:asciiTheme="majorBidi" w:hAnsiTheme="majorBidi" w:cs="B Nazanin" w:hint="cs"/>
          <w:sz w:val="28"/>
          <w:szCs w:val="28"/>
          <w:rtl/>
        </w:rPr>
        <w:t>1399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در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خصوص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مقالات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دریافتی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از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دانشجویان</w:t>
      </w:r>
      <w:r w:rsidR="009C3CDC" w:rsidRPr="0038740D">
        <w:rPr>
          <w:rStyle w:val="FootnoteReference"/>
          <w:rFonts w:asciiTheme="majorBidi" w:hAnsiTheme="majorBidi" w:cs="B Nazanin"/>
          <w:sz w:val="28"/>
          <w:szCs w:val="28"/>
          <w:rtl/>
        </w:rPr>
        <w:footnoteReference w:id="3"/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جهت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صدور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مجوز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پیش‌دفاع</w:t>
      </w:r>
      <w:r w:rsidRPr="0038740D">
        <w:rPr>
          <w:rFonts w:asciiTheme="majorBidi" w:hAnsiTheme="majorBidi" w:cs="B Nazanin"/>
          <w:sz w:val="28"/>
          <w:szCs w:val="28"/>
          <w:rtl/>
        </w:rPr>
        <w:t>/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دفاع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اعلام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می</w:t>
      </w:r>
      <w:r w:rsidRPr="0038740D">
        <w:rPr>
          <w:rFonts w:asciiTheme="majorBidi" w:hAnsiTheme="majorBidi" w:cs="B Nazanin"/>
          <w:sz w:val="28"/>
          <w:szCs w:val="28"/>
          <w:rtl/>
        </w:rPr>
        <w:softHyphen/>
      </w:r>
      <w:r w:rsidRPr="0038740D">
        <w:rPr>
          <w:rFonts w:asciiTheme="majorBidi" w:hAnsiTheme="majorBidi" w:cs="B Nazanin" w:hint="cs"/>
          <w:sz w:val="28"/>
          <w:szCs w:val="28"/>
          <w:rtl/>
        </w:rPr>
        <w:t>دارد:</w:t>
      </w:r>
    </w:p>
    <w:p w:rsidR="00874199" w:rsidRPr="0038740D" w:rsidRDefault="00874199" w:rsidP="00A421C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38740D">
        <w:rPr>
          <w:rFonts w:asciiTheme="majorBidi" w:hAnsiTheme="majorBidi" w:cs="B Nazanin" w:hint="cs"/>
          <w:sz w:val="28"/>
          <w:szCs w:val="28"/>
          <w:rtl/>
        </w:rPr>
        <w:t>برای دانشجویان شیوۀ آموزشی و پژوهشی مجوز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پیش‌دفاع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و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دفاع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با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یک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پذیرش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معتبر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از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جانب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معاونت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پژوهشی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دانشگاه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می‌شود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و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تسویه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حساب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و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صدور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مدرک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منوط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به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چاپ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مقاله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و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رعایت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تمامی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ضوابط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و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مقررات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پژوهشی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است</w:t>
      </w:r>
      <w:r w:rsidRPr="0038740D">
        <w:rPr>
          <w:rFonts w:asciiTheme="majorBidi" w:hAnsiTheme="majorBidi" w:cs="B Nazanin"/>
          <w:sz w:val="28"/>
          <w:szCs w:val="28"/>
        </w:rPr>
        <w:t>.</w:t>
      </w:r>
    </w:p>
    <w:p w:rsidR="00EA2238" w:rsidRPr="0038740D" w:rsidRDefault="00874199" w:rsidP="00A421C0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="B Nazanin"/>
          <w:sz w:val="28"/>
          <w:szCs w:val="28"/>
        </w:rPr>
      </w:pPr>
      <w:r w:rsidRPr="0038740D">
        <w:rPr>
          <w:rFonts w:asciiTheme="majorBidi" w:hAnsiTheme="majorBidi" w:cs="B Nazanin" w:hint="cs"/>
          <w:sz w:val="28"/>
          <w:szCs w:val="28"/>
          <w:rtl/>
        </w:rPr>
        <w:t>برای دانشجویان شیوۀ پژوهش</w:t>
      </w:r>
      <w:r w:rsidRPr="0038740D">
        <w:rPr>
          <w:rFonts w:asciiTheme="majorBidi" w:hAnsiTheme="majorBidi" w:cs="B Nazanin"/>
          <w:sz w:val="28"/>
          <w:szCs w:val="28"/>
          <w:rtl/>
        </w:rPr>
        <w:softHyphen/>
      </w:r>
      <w:r w:rsidRPr="0038740D">
        <w:rPr>
          <w:rFonts w:asciiTheme="majorBidi" w:hAnsiTheme="majorBidi" w:cs="B Nazanin" w:hint="cs"/>
          <w:sz w:val="28"/>
          <w:szCs w:val="28"/>
          <w:rtl/>
        </w:rPr>
        <w:t>محور، مجوز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پیش‌دفاع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و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دفاع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با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دو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پذیرش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معتبر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از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جانب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معاونت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پژوهشی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دانشگاه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داده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می‌شود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و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تسویه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حساب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صدور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مدرک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منوط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به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چاپ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نهایی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هر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دو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مقاله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و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رعایت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تمامی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ضوابط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و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مقررات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پژوهشی</w:t>
      </w:r>
      <w:r w:rsidRPr="0038740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38740D">
        <w:rPr>
          <w:rFonts w:asciiTheme="majorBidi" w:hAnsiTheme="majorBidi" w:cs="B Nazanin" w:hint="cs"/>
          <w:sz w:val="28"/>
          <w:szCs w:val="28"/>
          <w:rtl/>
        </w:rPr>
        <w:t>است</w:t>
      </w:r>
      <w:r w:rsidRPr="0038740D">
        <w:rPr>
          <w:rFonts w:asciiTheme="majorBidi" w:hAnsiTheme="majorBidi" w:cs="B Nazanin"/>
          <w:sz w:val="28"/>
          <w:szCs w:val="28"/>
          <w:rtl/>
        </w:rPr>
        <w:t>.</w:t>
      </w:r>
    </w:p>
    <w:p w:rsidR="00733F20" w:rsidRPr="0038740D" w:rsidRDefault="00733F20" w:rsidP="00733F20">
      <w:pPr>
        <w:bidi/>
        <w:spacing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sectPr w:rsidR="00733F20" w:rsidRPr="0038740D" w:rsidSect="00EA2238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7C" w:rsidRDefault="0089047C" w:rsidP="00EA2238">
      <w:pPr>
        <w:spacing w:after="0" w:line="240" w:lineRule="auto"/>
      </w:pPr>
      <w:r>
        <w:separator/>
      </w:r>
    </w:p>
  </w:endnote>
  <w:endnote w:type="continuationSeparator" w:id="0">
    <w:p w:rsidR="0089047C" w:rsidRDefault="0089047C" w:rsidP="00EA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7C" w:rsidRDefault="0089047C" w:rsidP="00EA2238">
      <w:pPr>
        <w:spacing w:after="0" w:line="240" w:lineRule="auto"/>
      </w:pPr>
      <w:r>
        <w:separator/>
      </w:r>
    </w:p>
  </w:footnote>
  <w:footnote w:type="continuationSeparator" w:id="0">
    <w:p w:rsidR="0089047C" w:rsidRDefault="0089047C" w:rsidP="00EA2238">
      <w:pPr>
        <w:spacing w:after="0" w:line="240" w:lineRule="auto"/>
      </w:pPr>
      <w:r>
        <w:continuationSeparator/>
      </w:r>
    </w:p>
  </w:footnote>
  <w:footnote w:id="1">
    <w:p w:rsidR="00F2057A" w:rsidRPr="00F2057A" w:rsidRDefault="00F2057A" w:rsidP="00F2057A">
      <w:pPr>
        <w:spacing w:after="0" w:line="240" w:lineRule="auto"/>
        <w:outlineLvl w:val="1"/>
        <w:rPr>
          <w:rFonts w:asciiTheme="majorBidi" w:eastAsia="Times New Roman" w:hAnsiTheme="majorBidi" w:cstheme="majorBidi"/>
          <w:sz w:val="20"/>
          <w:szCs w:val="20"/>
          <w:rtl/>
        </w:rPr>
      </w:pPr>
      <w:r w:rsidRPr="003C1533">
        <w:rPr>
          <w:rStyle w:val="FootnoteReference"/>
          <w:rFonts w:asciiTheme="majorBidi" w:hAnsiTheme="majorBidi" w:cstheme="majorBidi"/>
          <w:sz w:val="20"/>
          <w:szCs w:val="20"/>
          <w:vertAlign w:val="baseline"/>
        </w:rPr>
        <w:footnoteRef/>
      </w:r>
      <w:r w:rsidRPr="003C1533">
        <w:rPr>
          <w:rFonts w:asciiTheme="majorBidi" w:hAnsiTheme="majorBidi" w:cstheme="majorBidi"/>
          <w:sz w:val="20"/>
          <w:szCs w:val="20"/>
        </w:rPr>
        <w:t xml:space="preserve"> </w:t>
      </w:r>
      <w:r w:rsidRPr="003C1533">
        <w:rPr>
          <w:rFonts w:asciiTheme="majorBidi" w:eastAsia="Times New Roman" w:hAnsiTheme="majorBidi" w:cstheme="majorBidi"/>
          <w:i/>
          <w:iCs/>
          <w:sz w:val="20"/>
          <w:szCs w:val="20"/>
        </w:rPr>
        <w:t>Web of Science</w:t>
      </w:r>
      <w:r w:rsidRPr="003C1533">
        <w:rPr>
          <w:rFonts w:asciiTheme="majorBidi" w:eastAsia="Times New Roman" w:hAnsiTheme="majorBidi" w:cstheme="majorBidi"/>
          <w:sz w:val="20"/>
          <w:szCs w:val="20"/>
        </w:rPr>
        <w:t xml:space="preserve"> Core Collection, </w:t>
      </w:r>
      <w:r w:rsidRPr="003C1533">
        <w:rPr>
          <w:rFonts w:asciiTheme="majorBidi" w:eastAsia="Times New Roman" w:hAnsiTheme="majorBidi" w:cstheme="majorBidi"/>
          <w:color w:val="666666"/>
          <w:sz w:val="20"/>
          <w:szCs w:val="20"/>
        </w:rPr>
        <w:t xml:space="preserve">Last Updated: February 23, 2022, </w:t>
      </w:r>
      <w:hyperlink r:id="rId1" w:history="1">
        <w:r w:rsidRPr="003C1533">
          <w:rPr>
            <w:rStyle w:val="Hyperlink"/>
            <w:rFonts w:asciiTheme="majorBidi" w:hAnsiTheme="majorBidi" w:cstheme="majorBidi"/>
            <w:sz w:val="20"/>
            <w:szCs w:val="20"/>
          </w:rPr>
          <w:t>Web of Science Master Journal List - Collection List Downloads (clarivate.com)</w:t>
        </w:r>
      </w:hyperlink>
    </w:p>
  </w:footnote>
  <w:footnote w:id="2">
    <w:p w:rsidR="00A27D67" w:rsidRDefault="00A27D67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hijacked</w:t>
      </w:r>
    </w:p>
  </w:footnote>
  <w:footnote w:id="3">
    <w:p w:rsidR="009C3CDC" w:rsidRPr="009C3CDC" w:rsidRDefault="009C3CDC" w:rsidP="009C3CDC">
      <w:pPr>
        <w:pStyle w:val="FootnoteText"/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با استناد به دادنامه شماره 1286 مورخ 12/11/1399 هیأت عمومی دیوان عدالت اداری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38" w:rsidRDefault="00EA2238" w:rsidP="00EA2238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300BE506" wp14:editId="535DF178">
          <wp:extent cx="1246971" cy="1389888"/>
          <wp:effectExtent l="0" t="0" r="0" b="1270"/>
          <wp:docPr id="3" name="Picture 3" descr="لوگو آرم دانشگاه علامه طباطبایی - پارس گرافی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لوگو آرم دانشگاه علامه طباطبایی - پارس گرافی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815" cy="1405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38" w:rsidRDefault="00EA2238" w:rsidP="00EA223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8DC"/>
    <w:multiLevelType w:val="hybridMultilevel"/>
    <w:tmpl w:val="9D149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52A2A"/>
    <w:multiLevelType w:val="hybridMultilevel"/>
    <w:tmpl w:val="A27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13866"/>
    <w:multiLevelType w:val="hybridMultilevel"/>
    <w:tmpl w:val="B6C8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1465B"/>
    <w:multiLevelType w:val="hybridMultilevel"/>
    <w:tmpl w:val="8DE0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DA"/>
    <w:rsid w:val="00036041"/>
    <w:rsid w:val="00057002"/>
    <w:rsid w:val="000B71A8"/>
    <w:rsid w:val="00126920"/>
    <w:rsid w:val="00195B76"/>
    <w:rsid w:val="00215308"/>
    <w:rsid w:val="00330CAB"/>
    <w:rsid w:val="00386849"/>
    <w:rsid w:val="0038740D"/>
    <w:rsid w:val="003C1533"/>
    <w:rsid w:val="003C78BA"/>
    <w:rsid w:val="003D769F"/>
    <w:rsid w:val="004253D9"/>
    <w:rsid w:val="004F04E2"/>
    <w:rsid w:val="00676279"/>
    <w:rsid w:val="006E7C12"/>
    <w:rsid w:val="00705FF4"/>
    <w:rsid w:val="007220CD"/>
    <w:rsid w:val="00733F20"/>
    <w:rsid w:val="007C3158"/>
    <w:rsid w:val="00860ACE"/>
    <w:rsid w:val="00870A50"/>
    <w:rsid w:val="00874199"/>
    <w:rsid w:val="0089047C"/>
    <w:rsid w:val="00894C18"/>
    <w:rsid w:val="008D24FB"/>
    <w:rsid w:val="00907424"/>
    <w:rsid w:val="00947D84"/>
    <w:rsid w:val="009C3CDC"/>
    <w:rsid w:val="009D2F96"/>
    <w:rsid w:val="009D4D9D"/>
    <w:rsid w:val="00A27D67"/>
    <w:rsid w:val="00A421C0"/>
    <w:rsid w:val="00A67E86"/>
    <w:rsid w:val="00A85599"/>
    <w:rsid w:val="00AF2F33"/>
    <w:rsid w:val="00BC77E5"/>
    <w:rsid w:val="00C65721"/>
    <w:rsid w:val="00CC0C57"/>
    <w:rsid w:val="00CF47DA"/>
    <w:rsid w:val="00DD6C27"/>
    <w:rsid w:val="00E12CEA"/>
    <w:rsid w:val="00E60316"/>
    <w:rsid w:val="00E9639C"/>
    <w:rsid w:val="00EA2238"/>
    <w:rsid w:val="00F2057A"/>
    <w:rsid w:val="00F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69CA6-8276-49D9-972F-490A98B2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6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38"/>
  </w:style>
  <w:style w:type="paragraph" w:styleId="Footer">
    <w:name w:val="footer"/>
    <w:basedOn w:val="Normal"/>
    <w:link w:val="FooterChar"/>
    <w:uiPriority w:val="99"/>
    <w:unhideWhenUsed/>
    <w:rsid w:val="00EA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38"/>
  </w:style>
  <w:style w:type="character" w:customStyle="1" w:styleId="Heading2Char">
    <w:name w:val="Heading 2 Char"/>
    <w:basedOn w:val="DefaultParagraphFont"/>
    <w:link w:val="Heading2"/>
    <w:uiPriority w:val="9"/>
    <w:rsid w:val="00DD6C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C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C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C2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D6C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2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jl.clarivate.com/collection-list-downloa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C15F-0A57-45D6-9F28-3E173C1C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Ms-Asadi</dc:creator>
  <cp:keywords/>
  <dc:description/>
  <cp:lastModifiedBy>Mr-Torabi</cp:lastModifiedBy>
  <cp:revision>2</cp:revision>
  <cp:lastPrinted>2022-12-06T05:29:00Z</cp:lastPrinted>
  <dcterms:created xsi:type="dcterms:W3CDTF">2022-12-12T07:55:00Z</dcterms:created>
  <dcterms:modified xsi:type="dcterms:W3CDTF">2022-12-12T07:55:00Z</dcterms:modified>
</cp:coreProperties>
</file>